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Style w:val="12"/>
          <w:rFonts w:hint="eastAsia" w:ascii="Times New Roman" w:hAnsi="Times New Roman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Style w:val="12"/>
          <w:rFonts w:hint="eastAsia" w:ascii="Times New Roman" w:hAnsi="Times New Roman" w:eastAsia="黑体" w:cs="黑体"/>
          <w:b w:val="0"/>
          <w:bCs w:val="0"/>
          <w:sz w:val="32"/>
          <w:szCs w:val="32"/>
          <w:highlight w:val="none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Style w:val="12"/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计算机程序设计员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eastAsia="zh-Hans"/>
        </w:rPr>
        <w:t>赛项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大赛名称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2023年安徽省经济和信息化行业职业技能大赛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计算机程序设计员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赛项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主办单位：安徽省经济和信息化厅、安徽省人力资源和社会保障厅、安徽省教育厅、安徽省总工会、中国共产主义青年团安徽省委员会、安徽省妇女联合会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承办单位：安徽省经济发展促进中心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协办单位：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蚌埠技师学院（蚌埠科技工程学校）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、安徽省数字金融科技协会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安徽省通信产业服务有限公司。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技术支持单位：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新道科技股份有限公司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北京红亚华宇科技有限公司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、安徽雨数科技有限公司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eastAsia="zh-CN"/>
        </w:rPr>
        <w:t>三、竞赛形式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本赛项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由理论考试和实际操作两部分组成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理论考试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占20%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，实际操作成绩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占80%。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四、组织方式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0"/>
        <w:rPr>
          <w:rFonts w:hint="eastAsia" w:ascii="Times New Roman" w:hAnsi="Times New Roman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（一）赛项组别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职工组：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为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第四届全国电信和互联网行业职业技能竞赛安徽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省选拔赛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学生组：同时为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“用友杯”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第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届全国大学生大数据技能竞赛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安徽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省选拔赛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0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（二）参赛资格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职工组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比赛为个人赛，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省内具有计算机运维、软件开发、大数据技术、人工智能技术、云计算机技术、物联网技术、网络安全技术相关工作经历的从业人员，各类院校相关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教职人员等。参赛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选手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须提供身份证复印件及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单位确认函（附件1）。同一单位参赛队可指定一名教练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教练也可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参赛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学生组：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比赛为团队赛，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省内技工院校、职业院校、本科院校全日制在籍学生。由3名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参赛选手，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最多2名指导教师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同一名指导教师可指导多位选手，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指导教师不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参赛，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分职业院校排名、本科院校排名，须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提供院校确认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（附件2）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注：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曾获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全国五一劳动奖章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全国技术能手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五一劳动奖章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安徽技术能手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等称号的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人员不得参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赛；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具有全日制学籍的在校创业、顶岗实习学生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不得以职工身份参赛。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0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（三）时间、地点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比赛时间：市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日前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完成）、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省决赛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年10月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-1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0月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1D41D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比赛地点：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蚌埠市淮上区双墩路1199号蚌埠职教园蚌埠技师学院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（蚌埠科技工程学校）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食宿及费用说明：食宿统一安排，费用自理。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五、赛程安排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按照“广泛发动、积极参与、自下而上、层层比赛、以赛促学、注重实效”的原则，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本赛项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的赛程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分为市赛（省赛选拔赛）、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省决赛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Hans"/>
        </w:rPr>
        <w:t>（国赛选拔赛）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（一）市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  <w:t>赛环节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职工组报名遴选方式：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市级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电信相关企业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互联网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企业、金融企业等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单位及院校单位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参赛选手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统一参加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本市级选拔赛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排名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前30%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选手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可参加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决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针对本市未组织选拔赛，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具备参赛资格条件的人员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当地市经信局推荐参加省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学生组报名遴选方式：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统一参加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本市级选拔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赛，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排名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前30%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参赛团队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（上限不超过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队伍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）可参加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决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针对本市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组织选拔赛，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具备参赛资格条件的学生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当地市经信局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推荐参加省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Hans"/>
        </w:rPr>
        <w:t>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院校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参赛以二级学院为单位，每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不超过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支队伍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  <w:t>省决赛环节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职工组：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比赛结果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排名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前1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%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参赛选手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（上限20人）入围全国总决赛，由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赛项组委会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推荐至全国决赛组委会。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学生组：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比赛结果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排名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本科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三支队伍、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职教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七支队伍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如同一所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两支队伍均在前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名内，则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录取成绩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支队伍）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进入全国总决赛。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六、表彰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Hans"/>
        </w:rPr>
        <w:t>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（一）授予荣誉称号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根据比赛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结果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获得前三名职工组选手符合条件的，由赛项组委会向有关单位申报“安徽省技术能手”“安徽省五一劳动奖章”“安徽省工人先锋号”“安徽省金牌职工”“安徽省青年岗位能手”“安徽省巾帼建功标兵”等称号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（二）晋升职业技能等级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对参赛选手符合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计算机程序设计员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国家职业技能标准的，晋升相应职业技能等级。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排名前20%的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职工组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选手可晋升职业技能等级二级/技师，已具有职业技能等级二级/技师的，可晋升职业技能等级一级/高级技师；排名前21%-40%的选手可晋升职业技能等级三级/高级工，已具有职业技能等级三级/高级工的，可晋升职业技能等级二级/技师；排名前41%-50%的选手，可晋升职业技能等级三级/高级工。学生组选手最高晋升至职业技能等级三级/高级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注：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已经取得相应职业技能等级证书或国家职业资格证书的，不重复发放。职业技能等级证书以赛项组委会名义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省技能人才管理服务中心代章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形式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，由省经济和信息化厅负责制作、发放。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（三）颁发奖状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职工组、学生组分别按照参赛选手人数的10%、15%、25%设置一、二、三等奖，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主办单位授予奖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赛项组委会将根据赛项举办情况，会同主办单位评选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特别贡献奖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优秀承办单位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优秀协办单位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优秀组织奖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优秀工作者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优秀指导教师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七、竞赛内容及评分规则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围绕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计算机程序设计员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工种要求，参考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en-US"/>
        </w:rPr>
        <w:t>《国家职业技能标准》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进行赛题设计，内容以大数据分析为核心，涵盖大数据环境部署与应用、大数据处理与应用、大数据分析与应用，融合项目案例，以理论为辅、实操为主综合考核选手大数据应用能力。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（一）试题范围、比重、类型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竞赛命题及考核模块</w:t>
      </w:r>
    </w:p>
    <w:tbl>
      <w:tblPr>
        <w:tblStyle w:val="10"/>
        <w:tblW w:w="8317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1"/>
        <w:gridCol w:w="784"/>
        <w:gridCol w:w="5831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阶段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时长</w:t>
            </w: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</w:rPr>
              <w:t>模块</w:t>
            </w:r>
          </w:p>
        </w:tc>
        <w:tc>
          <w:tcPr>
            <w:tcW w:w="58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模块名称及考核内容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lang w:val="en-US" w:eastAsia="zh-CN"/>
              </w:rPr>
              <w:t>省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lang w:val="en-US" w:eastAsia="zh-Hans"/>
              </w:rPr>
              <w:t>赛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lang w:val="en-US" w:eastAsia="zh-CN"/>
              </w:rPr>
              <w:t>（国赛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lang w:val="en-US" w:eastAsia="zh-Hans"/>
              </w:rPr>
              <w:t>选拔赛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color w:val="auto"/>
                <w:lang w:val="en-US" w:eastAsia="zh-CN"/>
              </w:rPr>
              <w:t>）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</w:rPr>
              <w:t>180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分钟</w:t>
            </w:r>
          </w:p>
        </w:tc>
        <w:tc>
          <w:tcPr>
            <w:tcW w:w="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CN"/>
              </w:rPr>
              <w:t>A</w:t>
            </w:r>
          </w:p>
        </w:tc>
        <w:tc>
          <w:tcPr>
            <w:tcW w:w="58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理论知识模块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5831" w:type="dxa"/>
            <w:vAlign w:val="top"/>
          </w:tcPr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操作系统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计算机网络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数据库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分布式存储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主流开源大数据平台工具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21" w:leftChars="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eastAsia="zh-Hans"/>
              </w:rPr>
              <w:t>Python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编程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分析工具知识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数据库知识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数据分析知识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数据管理知识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21" w:leftChars="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数据安全知识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21" w:leftChars="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数据保密知识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21" w:leftChars="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相关法律知识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CN"/>
              </w:rPr>
              <w:t>B</w:t>
            </w:r>
          </w:p>
        </w:tc>
        <w:tc>
          <w:tcPr>
            <w:tcW w:w="58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大数据处理与应用模块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</w:p>
        </w:tc>
        <w:tc>
          <w:tcPr>
            <w:tcW w:w="5831" w:type="dxa"/>
            <w:vAlign w:val="top"/>
          </w:tcPr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运用Excel进行数据分析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运用SQL语句进行数据查询及分析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运用spss进行数据分析及建模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运用BI工具进行数据分析及展示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运用Python进行基本数据分析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基础环境配置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数据库环境配置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分布式网络环境配置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大数据集群部署与管理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网络数据采集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数据预处理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8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数据分析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421" w:leftChars="0" w:hanging="421" w:hangingChars="200"/>
              <w:jc w:val="left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lang w:val="en-US" w:eastAsia="zh-Hans"/>
              </w:rPr>
              <w:t>数据可视化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试题比重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：理论知识占20%；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操作题目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占80%；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试题类型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题型为单项选择题、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项选择题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判断题、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操作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竞赛时间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竞赛时间为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命题方式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国家题库抽取或专家组命题。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left"/>
        <w:textAlignment w:val="auto"/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Hans"/>
        </w:rPr>
        <w:t>成绩评定</w:t>
      </w:r>
      <w:r>
        <w:rPr>
          <w:rFonts w:hint="eastAsia" w:ascii="Times New Roman" w:hAnsi="Times New Roman" w:eastAsia="楷体_GB2312" w:cs="楷体_GB2312"/>
          <w:b/>
          <w:bCs/>
          <w:sz w:val="32"/>
          <w:szCs w:val="32"/>
          <w:lang w:val="en-US" w:eastAsia="zh-CN"/>
        </w:rPr>
        <w:t>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职工组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竞赛模块</w:t>
      </w:r>
    </w:p>
    <w:tbl>
      <w:tblPr>
        <w:tblStyle w:val="9"/>
        <w:tblpPr w:leftFromText="180" w:rightFromText="180" w:vertAnchor="text" w:horzAnchor="margin" w:tblpXSpec="center" w:tblpY="54"/>
        <w:tblW w:w="907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3343"/>
        <w:gridCol w:w="1266"/>
        <w:gridCol w:w="1125"/>
        <w:gridCol w:w="1125"/>
        <w:gridCol w:w="12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模块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编号</w:t>
            </w:r>
          </w:p>
        </w:tc>
        <w:tc>
          <w:tcPr>
            <w:tcW w:w="33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模块名称</w:t>
            </w:r>
          </w:p>
        </w:tc>
        <w:tc>
          <w:tcPr>
            <w:tcW w:w="12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  <w:t>应用组别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分数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</w:p>
        </w:tc>
        <w:tc>
          <w:tcPr>
            <w:tcW w:w="33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</w:p>
        </w:tc>
        <w:tc>
          <w:tcPr>
            <w:tcW w:w="1266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评价分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测量分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合计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A</w:t>
            </w:r>
          </w:p>
        </w:tc>
        <w:tc>
          <w:tcPr>
            <w:tcW w:w="3343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lang w:val="en-US" w:eastAsia="zh-Hans"/>
              </w:rPr>
              <w:t>理论知识模块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  <w:t>职工组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20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B</w:t>
            </w:r>
          </w:p>
        </w:tc>
        <w:tc>
          <w:tcPr>
            <w:tcW w:w="3343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lang w:val="en-US" w:eastAsia="zh-Hans"/>
              </w:rPr>
              <w:t>大数据系统搭建模块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  <w:t>职工组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default" w:ascii="Times New Roman" w:hAnsi="Times New Roman" w:eastAsia="仿宋" w:cs="仿宋"/>
                <w:b/>
                <w:bCs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20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C</w:t>
            </w:r>
          </w:p>
        </w:tc>
        <w:tc>
          <w:tcPr>
            <w:tcW w:w="3343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lang w:val="en-US" w:eastAsia="zh-Hans"/>
              </w:rPr>
              <w:t>大数据平台管理与运维模块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  <w:t>职工组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default" w:ascii="Times New Roman" w:hAnsi="Times New Roman" w:eastAsia="仿宋" w:cs="仿宋"/>
                <w:b/>
                <w:bCs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30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D</w:t>
            </w:r>
          </w:p>
        </w:tc>
        <w:tc>
          <w:tcPr>
            <w:tcW w:w="3343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lang w:val="en-US" w:eastAsia="zh-Hans"/>
              </w:rPr>
              <w:t>大数据处理与应用模块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Hans"/>
              </w:rPr>
              <w:t>职工组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default" w:ascii="Times New Roman" w:hAnsi="Times New Roman" w:eastAsia="仿宋" w:cs="仿宋"/>
                <w:b/>
                <w:bCs w:val="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30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8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总计</w:t>
            </w:r>
          </w:p>
        </w:tc>
        <w:tc>
          <w:tcPr>
            <w:tcW w:w="3343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100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szCs w:val="24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2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 w:eastAsia="仿宋" w:cs="仿宋"/>
          <w:b/>
          <w:bCs/>
          <w:szCs w:val="24"/>
        </w:rPr>
        <w:t>如选手决赛成绩出现同分情况的，按照</w:t>
      </w:r>
      <w:r>
        <w:rPr>
          <w:rFonts w:hint="eastAsia" w:ascii="Times New Roman" w:hAnsi="Times New Roman" w:eastAsia="仿宋" w:cs="仿宋"/>
          <w:b/>
          <w:bCs/>
          <w:szCs w:val="24"/>
          <w:lang w:val="en-US" w:eastAsia="zh-Hans"/>
        </w:rPr>
        <w:t>时间</w:t>
      </w:r>
      <w:r>
        <w:rPr>
          <w:rFonts w:hint="eastAsia" w:ascii="Times New Roman" w:hAnsi="Times New Roman" w:eastAsia="仿宋" w:cs="仿宋"/>
          <w:b/>
          <w:bCs/>
        </w:rPr>
        <w:t>的排名顺序</w:t>
      </w:r>
      <w:r>
        <w:rPr>
          <w:rFonts w:hint="eastAsia" w:ascii="Times New Roman" w:hAnsi="Times New Roman" w:eastAsia="仿宋" w:cs="仿宋"/>
          <w:b/>
          <w:bCs/>
          <w:lang w:eastAsia="zh-Hans"/>
        </w:rPr>
        <w:t>，</w:t>
      </w:r>
      <w:r>
        <w:rPr>
          <w:rFonts w:hint="eastAsia" w:ascii="Times New Roman" w:hAnsi="Times New Roman" w:eastAsia="仿宋" w:cs="仿宋"/>
          <w:b/>
          <w:bCs/>
          <w:lang w:val="en-US" w:eastAsia="zh-Hans"/>
        </w:rPr>
        <w:t>早提交排名在前</w:t>
      </w:r>
      <w:r>
        <w:rPr>
          <w:rFonts w:hint="eastAsia" w:ascii="Times New Roman" w:hAnsi="Times New Roman" w:eastAsia="仿宋" w:cs="仿宋"/>
          <w:b/>
          <w:bCs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学生组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竞赛模块</w:t>
      </w:r>
    </w:p>
    <w:tbl>
      <w:tblPr>
        <w:tblStyle w:val="9"/>
        <w:tblpPr w:leftFromText="180" w:rightFromText="180" w:vertAnchor="text" w:horzAnchor="margin" w:tblpXSpec="center" w:tblpY="54"/>
        <w:tblW w:w="91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3364"/>
        <w:gridCol w:w="1276"/>
        <w:gridCol w:w="1134"/>
        <w:gridCol w:w="1134"/>
        <w:gridCol w:w="12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模块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编号</w:t>
            </w:r>
          </w:p>
        </w:tc>
        <w:tc>
          <w:tcPr>
            <w:tcW w:w="33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模块名称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应用组别</w:t>
            </w:r>
          </w:p>
        </w:tc>
        <w:tc>
          <w:tcPr>
            <w:tcW w:w="35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分数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33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276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评价分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测量分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合计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A</w:t>
            </w:r>
          </w:p>
        </w:tc>
        <w:tc>
          <w:tcPr>
            <w:tcW w:w="336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lang w:val="en-US" w:eastAsia="zh-Hans"/>
              </w:rPr>
              <w:t>理论知识模块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学生组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20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B</w:t>
            </w:r>
          </w:p>
        </w:tc>
        <w:tc>
          <w:tcPr>
            <w:tcW w:w="336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lang w:val="en-US" w:eastAsia="zh-Hans"/>
              </w:rPr>
              <w:t>大数据系统搭建模块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学生组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20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CN"/>
              </w:rPr>
              <w:t>C</w:t>
            </w:r>
          </w:p>
        </w:tc>
        <w:tc>
          <w:tcPr>
            <w:tcW w:w="336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lang w:val="en-US" w:eastAsia="zh-Hans"/>
              </w:rPr>
              <w:t>大数据平台管理与运维模块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学生组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30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CN"/>
              </w:rPr>
              <w:t>D</w:t>
            </w:r>
          </w:p>
        </w:tc>
        <w:tc>
          <w:tcPr>
            <w:tcW w:w="336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lang w:val="en-US" w:eastAsia="zh-Hans"/>
              </w:rPr>
              <w:t>大数据处理与应用模块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学生组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30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总计</w:t>
            </w:r>
          </w:p>
        </w:tc>
        <w:tc>
          <w:tcPr>
            <w:tcW w:w="336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100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如选手决赛成绩出现同分情况的，按照时间的排名顺序，早提交排名在前。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评分规则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本次评分规则参照世界技能大赛评分规则执行。本项目评分标准为测量分。采用客观数据表述的评判称为测量；测量分（Measurement）打分方式：按模块设置若干个评分组，每组由2名及以上裁判构成。每个组所有裁判一起商议，在对该选手在该项中的实际得分达成一致后最终只给出一个分值。若裁判数量较多，也可以另定分组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测量分评分准则样例表：</w:t>
      </w:r>
    </w:p>
    <w:tbl>
      <w:tblPr>
        <w:tblStyle w:val="9"/>
        <w:tblW w:w="8510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2837"/>
        <w:gridCol w:w="1377"/>
        <w:gridCol w:w="1277"/>
        <w:gridCol w:w="1360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59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类型</w:t>
            </w:r>
          </w:p>
        </w:tc>
        <w:tc>
          <w:tcPr>
            <w:tcW w:w="2837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示例</w:t>
            </w:r>
          </w:p>
        </w:tc>
        <w:tc>
          <w:tcPr>
            <w:tcW w:w="1377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最高分值</w:t>
            </w:r>
          </w:p>
        </w:tc>
        <w:tc>
          <w:tcPr>
            <w:tcW w:w="1277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正确分值</w:t>
            </w:r>
          </w:p>
        </w:tc>
        <w:tc>
          <w:tcPr>
            <w:tcW w:w="1360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不正确分值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满分或零分</w:t>
            </w:r>
          </w:p>
        </w:tc>
        <w:tc>
          <w:tcPr>
            <w:tcW w:w="283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从满分中扣除</w:t>
            </w:r>
          </w:p>
        </w:tc>
        <w:tc>
          <w:tcPr>
            <w:tcW w:w="283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659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从零分开始加</w:t>
            </w:r>
          </w:p>
        </w:tc>
        <w:tc>
          <w:tcPr>
            <w:tcW w:w="2837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left"/>
              <w:rPr>
                <w:rFonts w:hint="eastAsia" w:ascii="Times New Roman" w:hAnsi="Times New Roman" w:eastAsia="仿宋" w:cs="仿宋"/>
                <w:b/>
                <w:bCs/>
                <w:szCs w:val="24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Print(“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Welcome to the python match!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”)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系统检测核心代码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zh-CN" w:bidi="ar"/>
              </w:rPr>
              <w:t>Print()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及运行结果“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Welcome to the python match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val="en-US" w:eastAsia="zh-Hans" w:bidi="ar"/>
              </w:rPr>
              <w:t>！”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z w:val="24"/>
                <w:szCs w:val="24"/>
                <w:lang w:val="en-US" w:eastAsia="zh-Hans"/>
              </w:rPr>
              <w:t>是否与答案匹配，代码及结果完全全匹配得分，不匹配不得分</w:t>
            </w:r>
            <w:r>
              <w:rPr>
                <w:rFonts w:hint="eastAsia" w:ascii="Times New Roman" w:hAnsi="Times New Roman" w:eastAsia="仿宋" w:cs="仿宋"/>
                <w:b/>
                <w:bCs/>
                <w:color w:val="000000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1377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题目规定分</w:t>
            </w:r>
          </w:p>
        </w:tc>
        <w:tc>
          <w:tcPr>
            <w:tcW w:w="1277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  <w:lang w:val="en-US" w:eastAsia="zh-Hans"/>
              </w:rPr>
              <w:t>满分</w:t>
            </w:r>
          </w:p>
        </w:tc>
        <w:tc>
          <w:tcPr>
            <w:tcW w:w="1360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szCs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评分流程说明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本竞赛项目所有模块为过程评分，由专用的竞赛系统实时播报分数，竞赛结束后，由裁判按统计每个模块得分，审核系统评分日志后无异议后，得出最终成绩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tbl>
      <w:tblPr>
        <w:tblStyle w:val="9"/>
        <w:tblW w:w="8519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4"/>
        <w:gridCol w:w="6115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2404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lang w:val="en-US" w:eastAsia="zh-Hans"/>
              </w:rPr>
              <w:t>模块</w:t>
            </w:r>
          </w:p>
        </w:tc>
        <w:tc>
          <w:tcPr>
            <w:tcW w:w="6115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lang w:val="en-US" w:eastAsia="zh-Hans"/>
              </w:rPr>
              <w:t>评分流程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240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  <w:t>模块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eastAsia="zh-Hans"/>
              </w:rPr>
              <w:t>ABCDEF</w:t>
            </w:r>
          </w:p>
        </w:tc>
        <w:tc>
          <w:tcPr>
            <w:tcW w:w="61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tLeast"/>
              <w:ind w:firstLine="0" w:firstLineChars="0"/>
              <w:jc w:val="both"/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1532890</wp:posOffset>
                      </wp:positionH>
                      <wp:positionV relativeFrom="paragraph">
                        <wp:posOffset>107315</wp:posOffset>
                      </wp:positionV>
                      <wp:extent cx="224155" cy="635"/>
                      <wp:effectExtent l="0" t="48895" r="4445" b="5524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15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20.7pt;margin-top:8.45pt;height:0.05pt;width:17.65pt;z-index:251660288;mso-width-relative:page;mso-height-relative:page;" filled="f" stroked="t" coordsize="21600,21600" o:gfxdata="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6XF6aNkAAAAJAQAADwAAAAAAAAABACAAAAA4AAAAZHJzL2Rvd25yZXYu&#10;eG1sUEsBAhQAFAAAAAgAh07iQGAd+afkAQAAqQMAAA4AAAAAAAAAAQAgAAAAPgEAAGRycy9lMm9E&#10;b2MueG1sUEsFBgAAAAAGAAYAWQEAAJQ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仿宋" w:cs="仿宋"/>
                <w:b/>
                <w:bCs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633730</wp:posOffset>
                      </wp:positionH>
                      <wp:positionV relativeFrom="paragraph">
                        <wp:posOffset>97155</wp:posOffset>
                      </wp:positionV>
                      <wp:extent cx="224155" cy="635"/>
                      <wp:effectExtent l="0" t="48895" r="4445" b="5524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15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9.9pt;margin-top:7.65pt;height:0.05pt;width:17.65pt;z-index:251659264;mso-width-relative:page;mso-height-relative:page;" filled="f" stroked="t" coordsize="21600,21600" o:gfxdata="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AJ7rmH2AAAAAgBAAAPAAAAAAAAAAEAIAAAADgAAABkcnMvZG93bnJldi54&#10;bWxQSwECFAAUAAAACACHTuJAtNpnTuQBAACpAwAADgAAAAAAAAABACAAAAA9AQAAZHJzL2Uyb0Rv&#10;Yy54bWxQSwUGAAAAAAYABgBZAQAAkw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  <w:t>系统评分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eastAsia="zh-Hans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  <w:t>分数复核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eastAsia="zh-Hans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b/>
                <w:bCs/>
                <w:i w:val="0"/>
                <w:iCs/>
                <w:szCs w:val="24"/>
                <w:highlight w:val="none"/>
                <w:lang w:val="en-US" w:eastAsia="zh-Hans"/>
              </w:rPr>
              <w:t>录入成绩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9307830</wp:posOffset>
                </wp:positionV>
                <wp:extent cx="224155" cy="635"/>
                <wp:effectExtent l="0" t="48895" r="4445" b="5524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15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7.05pt;margin-top:732.9pt;height:0.05pt;width:17.65pt;z-index:251661312;mso-width-relative:page;mso-height-relative:page;" filled="f" stroked="t" coordsize="21600,21600" o:gfxdata="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NO7IkPbAAAADQEAAA8AAAAAAAAAAQAgAAAAOAAAAGRycy9kb3du&#10;cmV2LnhtbFBLAQIUABQAAAAIAIdO4kBdUytG5gEAAKkDAAAOAAAAAAAAAAEAIAAAAEABAABkcnMv&#10;ZTJvRG9jLnhtbFBLBQYAAAAABgAGAFkBAACY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复核：由裁判组成员对分数进行审核，检查是否有误判，保证成绩真实有效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录入：将裁判复核后的分数，录入至评分成线表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责任人：是监督和承担本竞赛项目全过程，为竞赛负总体责任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八、竞赛安排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竞赛时间具体安排如下：竞赛时间安排参考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表1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，竞赛流程参考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，根据比赛的组织需要或进行适当调整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en-US"/>
        </w:rPr>
        <w:t>具体安排以正式发布的竞赛指南为准。</w:t>
      </w:r>
    </w:p>
    <w:tbl>
      <w:tblPr>
        <w:tblStyle w:val="16"/>
        <w:tblW w:w="9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2"/>
        <w:gridCol w:w="2157"/>
        <w:gridCol w:w="5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  <w:t>日期</w:t>
            </w: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0"/>
                <w:sz w:val="28"/>
                <w:szCs w:val="28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  <w:t>10月27日</w:t>
            </w: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10:00-15:00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15:30-16:30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赛项开幕式、说明会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16:30-17:00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赛场参观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pacing w:val="-10"/>
                <w:sz w:val="28"/>
                <w:szCs w:val="28"/>
                <w:lang w:val="en-US" w:eastAsia="zh-CN"/>
              </w:rPr>
              <w:t>10月28日</w:t>
            </w: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8:00-8:30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职工组和学生组检录、抽取工位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8:30-11:30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职工组和学生组正式比赛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11:30-12:30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参赛队午餐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12:30-15:00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成绩公示、仲裁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8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</w:p>
        </w:tc>
        <w:tc>
          <w:tcPr>
            <w:tcW w:w="2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15:00-16:00</w:t>
            </w:r>
          </w:p>
        </w:tc>
        <w:tc>
          <w:tcPr>
            <w:tcW w:w="52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pacing w:val="-10"/>
                <w:sz w:val="28"/>
                <w:szCs w:val="28"/>
                <w:lang w:val="en-US" w:eastAsia="zh-CN"/>
              </w:rPr>
              <w:t>闭幕式及颁奖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仿宋" w:cs="仿宋"/>
          <w:spacing w:val="0"/>
          <w:sz w:val="28"/>
          <w:szCs w:val="28"/>
          <w:lang w:val="en-US" w:eastAsia="en-US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en-US"/>
        </w:rPr>
        <w:t>表1</w:t>
      </w:r>
      <w:r>
        <w:rPr>
          <w:rFonts w:hint="default" w:ascii="Times New Roman" w:hAnsi="Times New Roman" w:eastAsia="仿宋" w:cs="Times New Roman"/>
          <w:spacing w:val="14"/>
          <w:sz w:val="28"/>
          <w:szCs w:val="28"/>
          <w:lang w:val="en-US" w:eastAsia="en-US"/>
        </w:rPr>
        <w:t xml:space="preserve"> 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en-US"/>
        </w:rPr>
        <w:t>竞赛时间安排表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outlineLvl w:val="9"/>
        <w:rPr>
          <w:rFonts w:ascii="Times New Roman" w:hAnsi="Times New Roman"/>
          <w:sz w:val="21"/>
        </w:rPr>
      </w:pPr>
      <w:r>
        <w:rPr>
          <w:rFonts w:ascii="Times New Roman" w:hAnsi="Times New Roman"/>
        </w:rPr>
        <w:drawing>
          <wp:inline distT="0" distB="0" distL="0" distR="0">
            <wp:extent cx="5510530" cy="3405505"/>
            <wp:effectExtent l="0" t="0" r="13970" b="4445"/>
            <wp:docPr id="1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053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lang w:val="en-US" w:eastAsia="zh-Hans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en-US"/>
        </w:rPr>
        <w:t>图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 xml:space="preserve">1 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en-US"/>
        </w:rPr>
        <w:t>竞赛流程参考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九、其他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Hans"/>
        </w:rPr>
        <w:t>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（一）请各市经信局会同相关部门，认真做好组织工作，确保大赛顺利进行。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（二）请各市经信局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按照要求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统一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赛项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报名表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省决赛入围人员信息表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（附件4）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，将以上附表的电子版及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加盖单位公章扫描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指定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电子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邮箱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val="en-US" w:eastAsia="zh-CN"/>
        </w:rPr>
        <w:t>13921433580@163.com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（邮件主题备注单位+赛项名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），参赛报名时间截止2023年10月10日，报名后人员名单不得变更。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（三）赛项组委会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办公室主任：郑  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办公室成员：党莉莉  丁思璐  王光菊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2560" w:firstLineChars="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陈  利  郑下放  尹传喜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政策咨询：郑  翔 0551-65256309  党莉莉0551-65256310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报名联系人/电话：郑下放 13921433580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3200" w:firstLineChars="10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尹传喜 18555157878</w:t>
      </w: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default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Hans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Hans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Hans"/>
        </w:rPr>
      </w:pPr>
      <w:r>
        <w:rPr>
          <w:rFonts w:hint="eastAsia" w:ascii="黑体" w:hAnsi="黑体" w:eastAsia="黑体" w:cs="黑体"/>
          <w:b w:val="0"/>
          <w:bCs/>
          <w:sz w:val="32"/>
          <w:szCs w:val="24"/>
          <w:u w:val="none"/>
          <w:lang w:val="en-US" w:eastAsia="zh-Hans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-1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  <w:lang w:val="en-US" w:eastAsia="zh-Hans"/>
        </w:rPr>
        <w:t>确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  <w:lang w:val="en-US" w:eastAsia="zh-Hans"/>
        </w:rPr>
        <w:t>认函（职工组）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赛项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组委会：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（姓名）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Hans"/>
        </w:rPr>
        <w:t>身份证号）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，为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（单位全称）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（部门）的员工，该员工符合参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  <w:t>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全省经济和信息化行业职业技能大赛计算机程序设计员赛项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职工组竞赛条件，特此确认。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（盖公司公章或人力部门行政章）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Hans"/>
        </w:rPr>
        <w:t>日期：</w:t>
      </w:r>
    </w:p>
    <w:p>
      <w:pPr>
        <w:pStyle w:val="2"/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 w:eastAsia="仿宋"/>
          <w:sz w:val="28"/>
          <w:szCs w:val="28"/>
          <w:lang w:val="en-US" w:eastAsia="zh-Hans"/>
        </w:rPr>
      </w:pPr>
    </w:p>
    <w:p>
      <w:pPr>
        <w:pStyle w:val="2"/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/>
          <w:lang w:val="en-US" w:eastAsia="zh-Hans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 w:eastAsia="仿宋"/>
          <w:sz w:val="28"/>
          <w:szCs w:val="28"/>
          <w:lang w:val="en-US" w:eastAsia="zh-Hans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/>
          <w:lang w:val="en-US" w:eastAsia="zh-Hans"/>
        </w:rPr>
      </w:pP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default" w:ascii="Times New Roman" w:hAnsi="Times New Roman" w:cs="Times New Roman"/>
          <w:b/>
          <w:sz w:val="32"/>
          <w:szCs w:val="24"/>
          <w:u w:val="none"/>
          <w:lang w:val="en-US" w:eastAsia="zh-CN"/>
        </w:rPr>
      </w:pPr>
      <w:r>
        <w:rPr>
          <w:rFonts w:hint="default" w:ascii="Times New Roman" w:hAnsi="Times New Roman" w:cs="Times New Roman"/>
          <w:b/>
          <w:sz w:val="32"/>
          <w:szCs w:val="24"/>
          <w:u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24"/>
          <w:u w:val="none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1-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Hans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院校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Hans"/>
        </w:rPr>
        <w:t>确认函（学生组）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赛项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组委会：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Hans"/>
        </w:rPr>
        <w:t>（姓名）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，为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（院校全称）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（二级学院或系部）教师，该教师带领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Hans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Hans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、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学生，组成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（几支）队伍，参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  <w:t>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全省经济和信息化行业职业技能竞赛计算机程序设计员赛项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学生组竞赛，特此确认。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院校名称：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 w:firstLine="480" w:firstLineChars="15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（院校公章或所在二级单位行政章）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日期：</w:t>
      </w: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ascii="Times New Roman" w:hAnsi="Times New Roman" w:eastAsia="黑体" w:cs="黑体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758" w:right="1361" w:bottom="1758" w:left="1361" w:header="851" w:footer="1418" w:gutter="0"/>
          <w:pgNumType w:fmt="numberInDash" w:start="2"/>
          <w:cols w:space="720" w:num="1"/>
          <w:titlePg/>
          <w:docGrid w:linePitch="312" w:charSpace="0"/>
        </w:sect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24"/>
          <w:u w:val="none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1-3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安徽省职业技能竞赛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——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2023年省经济和信息化行业职业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技能大赛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计算机程序设计员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赛项报名表</w:t>
      </w:r>
    </w:p>
    <w:tbl>
      <w:tblPr>
        <w:tblStyle w:val="9"/>
        <w:tblW w:w="14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62"/>
        <w:gridCol w:w="596"/>
        <w:gridCol w:w="490"/>
        <w:gridCol w:w="22"/>
        <w:gridCol w:w="825"/>
        <w:gridCol w:w="171"/>
        <w:gridCol w:w="1614"/>
        <w:gridCol w:w="1247"/>
        <w:gridCol w:w="381"/>
        <w:gridCol w:w="1421"/>
        <w:gridCol w:w="707"/>
        <w:gridCol w:w="1011"/>
        <w:gridCol w:w="923"/>
        <w:gridCol w:w="432"/>
        <w:gridCol w:w="1534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lang w:eastAsia="zh-CN"/>
              </w:rPr>
              <w:t>参赛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选手单位</w:t>
            </w:r>
          </w:p>
        </w:tc>
        <w:tc>
          <w:tcPr>
            <w:tcW w:w="61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baseline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（盖章）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通信地址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参赛赛项</w:t>
            </w:r>
          </w:p>
        </w:tc>
        <w:tc>
          <w:tcPr>
            <w:tcW w:w="610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ascii="Times New Roman" w:hAnsi="Times New Roman"/>
                <w:spacing w:val="-1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参赛组别</w:t>
            </w: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职工组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学生组</w:t>
            </w:r>
            <w:r>
              <w:rPr>
                <w:rFonts w:hint="eastAsia" w:ascii="Times New Roman" w:hAnsi="Times New Roman"/>
                <w:sz w:val="24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联系人</w:t>
            </w: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40" w:firstLineChars="10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  <w:t>手机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lang w:eastAsia="zh-CN"/>
              </w:rPr>
              <w:t>号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座机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号</w:t>
            </w:r>
          </w:p>
        </w:tc>
        <w:tc>
          <w:tcPr>
            <w:tcW w:w="1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QQ号</w:t>
            </w:r>
          </w:p>
        </w:tc>
        <w:tc>
          <w:tcPr>
            <w:tcW w:w="2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10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指导教师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年龄</w:t>
            </w:r>
          </w:p>
        </w:tc>
        <w:tc>
          <w:tcPr>
            <w:tcW w:w="1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民族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部门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职务/职称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身份证号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手机号</w:t>
            </w: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10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9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</w:rPr>
              <w:t>参赛选手信息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年龄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民族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部门/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班级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职业资格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名称及等级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身份证号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手机号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ascii="Times New Roman" w:hAnsi="Times New Roman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9"/>
              </w:rPr>
            </w:pPr>
          </w:p>
        </w:tc>
      </w:tr>
    </w:tbl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 w:eastAsia="仿宋_GB2312" w:cs="仿宋_GB2312"/>
          <w:sz w:val="24"/>
        </w:rPr>
      </w:pPr>
      <w:r>
        <w:rPr>
          <w:rFonts w:hint="eastAsia" w:ascii="Times New Roman" w:hAnsi="Times New Roman" w:eastAsia="仿宋_GB2312" w:cs="仿宋_GB2312"/>
          <w:sz w:val="24"/>
        </w:rPr>
        <w:t>注：1.</w:t>
      </w:r>
      <w:r>
        <w:rPr>
          <w:rFonts w:hint="eastAsia" w:ascii="Times New Roman" w:hAnsi="Times New Roman" w:eastAsia="仿宋_GB2312" w:cs="仿宋_GB2312"/>
          <w:sz w:val="24"/>
          <w:lang w:val="en-US" w:eastAsia="zh-CN"/>
        </w:rPr>
        <w:t>职工组同一单位可用一张表；学生组</w:t>
      </w:r>
      <w:r>
        <w:rPr>
          <w:rFonts w:hint="eastAsia" w:ascii="Times New Roman" w:hAnsi="Times New Roman" w:eastAsia="仿宋_GB2312" w:cs="仿宋_GB2312"/>
          <w:sz w:val="24"/>
        </w:rPr>
        <w:t>每组参赛选手</w:t>
      </w:r>
      <w:r>
        <w:rPr>
          <w:rFonts w:hint="eastAsia" w:ascii="Times New Roman" w:hAnsi="Times New Roman" w:eastAsia="仿宋_GB2312" w:cs="仿宋_GB2312"/>
          <w:sz w:val="24"/>
          <w:lang w:val="en-US" w:eastAsia="zh-CN"/>
        </w:rPr>
        <w:t>需</w:t>
      </w:r>
      <w:r>
        <w:rPr>
          <w:rFonts w:hint="eastAsia" w:ascii="Times New Roman" w:hAnsi="Times New Roman" w:eastAsia="仿宋_GB2312" w:cs="仿宋_GB2312"/>
          <w:sz w:val="24"/>
        </w:rPr>
        <w:t>填写一张报名表</w:t>
      </w:r>
      <w:r>
        <w:rPr>
          <w:rFonts w:hint="eastAsia" w:ascii="Times New Roman" w:hAnsi="Times New Roman" w:eastAsia="仿宋_GB2312" w:cs="仿宋_GB2312"/>
          <w:sz w:val="24"/>
          <w:lang w:val="en-US" w:eastAsia="zh-CN"/>
        </w:rPr>
        <w:t>。</w:t>
      </w:r>
      <w:r>
        <w:rPr>
          <w:rFonts w:hint="eastAsia" w:ascii="Times New Roman" w:hAnsi="Times New Roman" w:eastAsia="仿宋_GB2312" w:cs="仿宋_GB2312"/>
          <w:sz w:val="24"/>
        </w:rPr>
        <w:t>2.职工组选手须备注是否为教师。</w:t>
      </w: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br w:type="page"/>
      </w: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ind w:left="0" w:leftChars="0" w:firstLine="0" w:firstLineChars="0"/>
        <w:jc w:val="both"/>
        <w:rPr>
          <w:rFonts w:hint="eastAsia" w:ascii="Times New Roman" w:hAnsi="Times New Roman"/>
          <w:b/>
          <w:sz w:val="32"/>
          <w:szCs w:val="24"/>
          <w:u w:val="none"/>
          <w:lang w:val="en-US" w:eastAsia="zh-Hans"/>
        </w:rPr>
        <w:sectPr>
          <w:type w:val="continuous"/>
          <w:pgSz w:w="16838" w:h="11906" w:orient="landscape"/>
          <w:pgMar w:top="1372" w:right="2127" w:bottom="1400" w:left="1440" w:header="851" w:footer="992" w:gutter="0"/>
          <w:pgNumType w:fmt="numberInDash"/>
          <w:cols w:space="0" w:num="1"/>
          <w:docGrid w:type="lines" w:linePitch="314" w:charSpace="0"/>
        </w:sectPr>
      </w:pPr>
    </w:p>
    <w:p>
      <w:pPr>
        <w:keepNext w:val="0"/>
        <w:keepLines w:val="0"/>
        <w:pageBreakBefore w:val="0"/>
        <w:overflowPunct/>
        <w:topLinePunct w:val="0"/>
        <w:bidi w:val="0"/>
        <w:spacing w:line="600" w:lineRule="exact"/>
        <w:ind w:left="0" w:leftChars="0" w:firstLine="0" w:firstLineChars="0"/>
        <w:jc w:val="both"/>
        <w:rPr>
          <w:rFonts w:hint="eastAsia" w:ascii="Times New Roman" w:hAnsi="Times New Roman"/>
          <w:b/>
          <w:sz w:val="32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24"/>
          <w:u w:val="none"/>
          <w:lang w:val="en-US" w:eastAsia="zh-Hans"/>
        </w:rPr>
        <w:t>附件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24"/>
          <w:u w:val="none"/>
          <w:lang w:val="en-US" w:eastAsia="zh-CN"/>
        </w:rPr>
        <w:t>1-4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jc w:val="center"/>
        <w:textAlignment w:val="auto"/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安徽省职业技能竞赛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——</w:t>
      </w: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2023年省经济和信息化行业职业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</w:pP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技能大赛</w:t>
      </w: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计算机程序设计员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赛项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Hans" w:bidi="ar-SA"/>
        </w:rPr>
        <w:t>省决赛入围人员信息表</w:t>
      </w:r>
    </w:p>
    <w:tbl>
      <w:tblPr>
        <w:tblStyle w:val="10"/>
        <w:tblpPr w:leftFromText="180" w:rightFromText="180" w:vertAnchor="text" w:horzAnchor="page" w:tblpXSpec="center" w:tblpY="70"/>
        <w:tblOverlap w:val="never"/>
        <w:tblW w:w="13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100"/>
        <w:gridCol w:w="987"/>
        <w:gridCol w:w="737"/>
        <w:gridCol w:w="763"/>
        <w:gridCol w:w="737"/>
        <w:gridCol w:w="2126"/>
        <w:gridCol w:w="2137"/>
        <w:gridCol w:w="1862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推荐单位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</w:p>
        </w:tc>
        <w:tc>
          <w:tcPr>
            <w:tcW w:w="42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负责人</w:t>
            </w:r>
          </w:p>
        </w:tc>
        <w:tc>
          <w:tcPr>
            <w:tcW w:w="3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遴选方式</w:t>
            </w:r>
          </w:p>
        </w:tc>
        <w:tc>
          <w:tcPr>
            <w:tcW w:w="1078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市级</w:t>
            </w: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选拔赛晋级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选手                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决</w:t>
            </w:r>
            <w:r>
              <w:rPr>
                <w:rFonts w:hint="default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Hans"/>
              </w:rPr>
              <w:t>赛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序号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单位</w:t>
            </w: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姓名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仿宋_GB2312" w:cs="仿宋_GB2312"/>
                <w:b/>
                <w:bCs/>
                <w:sz w:val="24"/>
                <w:szCs w:val="24"/>
                <w:lang w:eastAsia="zh-Hans"/>
              </w:rPr>
              <w:t>性别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民族</w:t>
            </w: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年龄</w:t>
            </w: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kern w:val="2"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手机号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szCs w:val="24"/>
                <w:lang w:val="en-US" w:eastAsia="zh-Hans"/>
              </w:rPr>
              <w:t>资格赛成绩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1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2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3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4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5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6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7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8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Hans"/>
              </w:rPr>
              <w:t>9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default" w:ascii="Times New Roman" w:hAnsi="Times New Roman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26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862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361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600" w:lineRule="exact"/>
              <w:jc w:val="both"/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推荐说明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overflowPunct/>
              <w:topLinePunct w:val="0"/>
              <w:bidi w:val="0"/>
              <w:spacing w:line="600" w:lineRule="exact"/>
              <w:ind w:leftChars="-1" w:firstLine="421" w:firstLineChars="200"/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以上选手均为所在单位正式员工，均参加我单位组织的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赛前</w:t>
            </w:r>
            <w:r>
              <w:rPr>
                <w:rFonts w:hint="default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>30%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成员，成绩优异，特推荐参加“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2023全省经济和信息化行业职业技能竞赛计算机程序设计员赛项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（职工组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或学生组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）”。</w:t>
            </w:r>
          </w:p>
          <w:p>
            <w:pPr>
              <w:keepNext w:val="0"/>
              <w:keepLines w:val="0"/>
              <w:pageBreakBefore w:val="0"/>
              <w:wordWrap w:val="0"/>
              <w:overflowPunct/>
              <w:topLinePunct w:val="0"/>
              <w:bidi w:val="0"/>
              <w:spacing w:line="600" w:lineRule="exact"/>
              <w:ind w:firstLine="9697" w:firstLineChars="4600"/>
              <w:jc w:val="both"/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推荐单位（盖章）：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 xml:space="preserve">             </w:t>
            </w:r>
          </w:p>
          <w:p>
            <w:pPr>
              <w:pStyle w:val="2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ind w:left="0" w:leftChars="0" w:firstLine="9697" w:firstLineChars="4600"/>
              <w:rPr>
                <w:rFonts w:hint="eastAsia" w:ascii="Times New Roman" w:hAnsi="Times New Roman" w:eastAsia="仿宋_GB2312" w:cs="仿宋_GB2312"/>
                <w:sz w:val="21"/>
                <w:szCs w:val="21"/>
                <w:lang w:val="en-US" w:eastAsia="zh-Han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推荐日期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>202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default" w:ascii="Times New Roman" w:hAnsi="Times New Roman" w:eastAsia="仿宋_GB2312" w:cs="仿宋_GB2312"/>
                <w:b/>
                <w:bCs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1"/>
                <w:szCs w:val="21"/>
                <w:lang w:val="en-US" w:eastAsia="zh-Hans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overflowPunct/>
        <w:topLinePunct w:val="0"/>
        <w:bidi w:val="0"/>
        <w:spacing w:line="600" w:lineRule="exact"/>
        <w:ind w:firstLine="240" w:firstLineChars="100"/>
        <w:jc w:val="both"/>
        <w:rPr>
          <w:rFonts w:hint="eastAsia" w:ascii="Times New Roman" w:hAnsi="Times New Roman" w:eastAsia="仿宋_GB2312"/>
          <w:dstrike w:val="0"/>
          <w:color w:val="auto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注：</w:t>
      </w:r>
      <w:r>
        <w:rPr>
          <w:rFonts w:hint="eastAsia" w:ascii="Times New Roman" w:hAnsi="Times New Roman" w:eastAsia="仿宋_GB2312" w:cs="仿宋_GB2312"/>
          <w:b/>
          <w:bCs/>
          <w:strike w:val="0"/>
          <w:dstrike w:val="0"/>
          <w:color w:val="auto"/>
          <w:sz w:val="24"/>
          <w:szCs w:val="24"/>
          <w:lang w:val="en-US" w:eastAsia="zh-Hans"/>
        </w:rPr>
        <w:t>邮件主题请写明“单位</w:t>
      </w:r>
      <w:r>
        <w:rPr>
          <w:rFonts w:hint="eastAsia" w:ascii="Times New Roman" w:hAnsi="Times New Roman" w:eastAsia="仿宋_GB2312" w:cs="仿宋_GB2312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全称+计算机程序设计员</w:t>
      </w:r>
      <w:r>
        <w:rPr>
          <w:rFonts w:hint="eastAsia" w:ascii="Times New Roman" w:hAnsi="Times New Roman" w:eastAsia="仿宋_GB2312" w:cs="仿宋_GB2312"/>
          <w:b/>
          <w:bCs/>
          <w:strike w:val="0"/>
          <w:dstrike w:val="0"/>
          <w:color w:val="auto"/>
          <w:sz w:val="24"/>
          <w:szCs w:val="24"/>
          <w:lang w:val="en-US" w:eastAsia="zh-Hans"/>
        </w:rPr>
        <w:t>报省决赛选手信息表”</w:t>
      </w:r>
      <w:r>
        <w:rPr>
          <w:rFonts w:hint="eastAsia" w:ascii="Times New Roman" w:hAnsi="Times New Roman" w:eastAsia="仿宋_GB2312" w:cs="仿宋_GB2312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sectPr>
      <w:type w:val="continuous"/>
      <w:pgSz w:w="16838" w:h="11906" w:orient="landscape"/>
      <w:pgMar w:top="1134" w:right="2127" w:bottom="567" w:left="1440" w:header="851" w:footer="992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Style w:val="13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AHFBrm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3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NW69xyQ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DNW69x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F60F9"/>
    <w:multiLevelType w:val="singleLevel"/>
    <w:tmpl w:val="BB4F60F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BD91C25"/>
    <w:multiLevelType w:val="singleLevel"/>
    <w:tmpl w:val="DBD91C2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08E3911"/>
    <w:multiLevelType w:val="multilevel"/>
    <w:tmpl w:val="408E3911"/>
    <w:lvl w:ilvl="0" w:tentative="0">
      <w:start w:val="1"/>
      <w:numFmt w:val="bullet"/>
      <w:lvlText w:val="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iMDM0NmViOTNhZDRmODUyMTEwZDhmNzI4MjZmZDUifQ=="/>
  </w:docVars>
  <w:rsids>
    <w:rsidRoot w:val="61B8642D"/>
    <w:rsid w:val="00170DBD"/>
    <w:rsid w:val="004C68F8"/>
    <w:rsid w:val="009A6574"/>
    <w:rsid w:val="00C03E9A"/>
    <w:rsid w:val="00ED26AC"/>
    <w:rsid w:val="016F08BC"/>
    <w:rsid w:val="09ED1E20"/>
    <w:rsid w:val="0CDF4653"/>
    <w:rsid w:val="0DE51129"/>
    <w:rsid w:val="0E042561"/>
    <w:rsid w:val="0F7632ED"/>
    <w:rsid w:val="0FCBFD45"/>
    <w:rsid w:val="12F55473"/>
    <w:rsid w:val="15543DCE"/>
    <w:rsid w:val="16FCA6CC"/>
    <w:rsid w:val="1AEE5BCA"/>
    <w:rsid w:val="1D6A65BB"/>
    <w:rsid w:val="1EBBCE9F"/>
    <w:rsid w:val="1FCFA79B"/>
    <w:rsid w:val="1FFF9AA1"/>
    <w:rsid w:val="20B87907"/>
    <w:rsid w:val="27AF6989"/>
    <w:rsid w:val="283909B4"/>
    <w:rsid w:val="2BFC94CD"/>
    <w:rsid w:val="2D6F39A4"/>
    <w:rsid w:val="2DFF2D1D"/>
    <w:rsid w:val="2E27E2A7"/>
    <w:rsid w:val="2EB536D8"/>
    <w:rsid w:val="2F6DF5DD"/>
    <w:rsid w:val="2FAF186F"/>
    <w:rsid w:val="2FEDFAAA"/>
    <w:rsid w:val="2FFD6065"/>
    <w:rsid w:val="319475D5"/>
    <w:rsid w:val="343B467F"/>
    <w:rsid w:val="34ED5EFB"/>
    <w:rsid w:val="3567100E"/>
    <w:rsid w:val="37275CD4"/>
    <w:rsid w:val="37EF02B0"/>
    <w:rsid w:val="39EF690C"/>
    <w:rsid w:val="39FF6E62"/>
    <w:rsid w:val="3A12378C"/>
    <w:rsid w:val="3BFB7F87"/>
    <w:rsid w:val="3DD359BB"/>
    <w:rsid w:val="3DF71CDD"/>
    <w:rsid w:val="3DFD5DBD"/>
    <w:rsid w:val="3E6F4EBA"/>
    <w:rsid w:val="3E6FA310"/>
    <w:rsid w:val="3EE5466C"/>
    <w:rsid w:val="3F2E0446"/>
    <w:rsid w:val="3F6D2CF4"/>
    <w:rsid w:val="3F8F18B5"/>
    <w:rsid w:val="3FAC0848"/>
    <w:rsid w:val="3FAF847F"/>
    <w:rsid w:val="3FB6F954"/>
    <w:rsid w:val="3FFACC1D"/>
    <w:rsid w:val="3FFBC8C3"/>
    <w:rsid w:val="44B55D88"/>
    <w:rsid w:val="48F3333E"/>
    <w:rsid w:val="4ACF2E9D"/>
    <w:rsid w:val="4B77DCAA"/>
    <w:rsid w:val="4BA729E4"/>
    <w:rsid w:val="4BC7058C"/>
    <w:rsid w:val="4CEF121F"/>
    <w:rsid w:val="4D5B6923"/>
    <w:rsid w:val="4DEE0FBB"/>
    <w:rsid w:val="4DF5D99F"/>
    <w:rsid w:val="4F7FE3EC"/>
    <w:rsid w:val="4FBDFDD7"/>
    <w:rsid w:val="4FCCD4B4"/>
    <w:rsid w:val="51EF1F9E"/>
    <w:rsid w:val="559B264D"/>
    <w:rsid w:val="55FFDE62"/>
    <w:rsid w:val="56B7FEBD"/>
    <w:rsid w:val="57799D24"/>
    <w:rsid w:val="579B4210"/>
    <w:rsid w:val="57EE9C01"/>
    <w:rsid w:val="57F3B936"/>
    <w:rsid w:val="58493656"/>
    <w:rsid w:val="59103135"/>
    <w:rsid w:val="59C77610"/>
    <w:rsid w:val="5A894A18"/>
    <w:rsid w:val="5B0F6164"/>
    <w:rsid w:val="5BBFE8FB"/>
    <w:rsid w:val="5BEBCAF4"/>
    <w:rsid w:val="5BFBA9CB"/>
    <w:rsid w:val="5BFEEF11"/>
    <w:rsid w:val="5BFF9A7E"/>
    <w:rsid w:val="5C0D184A"/>
    <w:rsid w:val="5D5B03EF"/>
    <w:rsid w:val="5D811E11"/>
    <w:rsid w:val="5DAD9D6B"/>
    <w:rsid w:val="5DBAAB34"/>
    <w:rsid w:val="5E6EDC5F"/>
    <w:rsid w:val="5E799B4C"/>
    <w:rsid w:val="5EB238B4"/>
    <w:rsid w:val="5ED75BA3"/>
    <w:rsid w:val="5F2FC96C"/>
    <w:rsid w:val="5F56EDE7"/>
    <w:rsid w:val="5F7DB60F"/>
    <w:rsid w:val="5F7F05D4"/>
    <w:rsid w:val="5F7F14FF"/>
    <w:rsid w:val="5F8D6CC2"/>
    <w:rsid w:val="5FB73CA0"/>
    <w:rsid w:val="5FCF047B"/>
    <w:rsid w:val="5FCFDD29"/>
    <w:rsid w:val="5FE56AF8"/>
    <w:rsid w:val="5FEF9848"/>
    <w:rsid w:val="5FF70DD0"/>
    <w:rsid w:val="5FFB937B"/>
    <w:rsid w:val="5FFC1507"/>
    <w:rsid w:val="5FFF4EEB"/>
    <w:rsid w:val="60FE121B"/>
    <w:rsid w:val="61B8642D"/>
    <w:rsid w:val="665DC08E"/>
    <w:rsid w:val="67094037"/>
    <w:rsid w:val="674E5F3C"/>
    <w:rsid w:val="6939A383"/>
    <w:rsid w:val="69EFFEA8"/>
    <w:rsid w:val="6A2829D5"/>
    <w:rsid w:val="6B5FE6DE"/>
    <w:rsid w:val="6C6EF723"/>
    <w:rsid w:val="6C7FE612"/>
    <w:rsid w:val="6CF6D3EA"/>
    <w:rsid w:val="6D0A2839"/>
    <w:rsid w:val="6D7F9E35"/>
    <w:rsid w:val="6DCE83A7"/>
    <w:rsid w:val="6DDF26C1"/>
    <w:rsid w:val="6DE7C47B"/>
    <w:rsid w:val="6E37FB3A"/>
    <w:rsid w:val="6E3F622F"/>
    <w:rsid w:val="6EAFB1F8"/>
    <w:rsid w:val="6EFF8D6B"/>
    <w:rsid w:val="6F3B8FF5"/>
    <w:rsid w:val="6F6FBB44"/>
    <w:rsid w:val="6F7E997A"/>
    <w:rsid w:val="6FAD9BFD"/>
    <w:rsid w:val="6FD5E4F6"/>
    <w:rsid w:val="6FEE7BDE"/>
    <w:rsid w:val="6FF4226C"/>
    <w:rsid w:val="6FFD05A7"/>
    <w:rsid w:val="715A2A2F"/>
    <w:rsid w:val="71FC255F"/>
    <w:rsid w:val="72E560DC"/>
    <w:rsid w:val="72EB5A3C"/>
    <w:rsid w:val="735F12FC"/>
    <w:rsid w:val="737E85B2"/>
    <w:rsid w:val="73BD2C1A"/>
    <w:rsid w:val="741F26A3"/>
    <w:rsid w:val="749C5D5D"/>
    <w:rsid w:val="74B52120"/>
    <w:rsid w:val="74EB5301"/>
    <w:rsid w:val="74FF5FBF"/>
    <w:rsid w:val="75B2038B"/>
    <w:rsid w:val="75F28EEC"/>
    <w:rsid w:val="75FC5B5E"/>
    <w:rsid w:val="75FEDE2C"/>
    <w:rsid w:val="76613E76"/>
    <w:rsid w:val="767D8FEA"/>
    <w:rsid w:val="7757286C"/>
    <w:rsid w:val="777D90E0"/>
    <w:rsid w:val="77BE441C"/>
    <w:rsid w:val="77C16217"/>
    <w:rsid w:val="77ED3CDB"/>
    <w:rsid w:val="77F973F2"/>
    <w:rsid w:val="77FF26B2"/>
    <w:rsid w:val="77FF4368"/>
    <w:rsid w:val="78DE1CD3"/>
    <w:rsid w:val="793B3DE5"/>
    <w:rsid w:val="797BBEE9"/>
    <w:rsid w:val="79E7C13A"/>
    <w:rsid w:val="79F35872"/>
    <w:rsid w:val="7A9F02BC"/>
    <w:rsid w:val="7AD9025F"/>
    <w:rsid w:val="7B5F52CC"/>
    <w:rsid w:val="7B7DF5AE"/>
    <w:rsid w:val="7B7F20B6"/>
    <w:rsid w:val="7B7F6301"/>
    <w:rsid w:val="7BDE75A6"/>
    <w:rsid w:val="7BF3C5C5"/>
    <w:rsid w:val="7BFBFEDE"/>
    <w:rsid w:val="7BFEBB90"/>
    <w:rsid w:val="7C0F2984"/>
    <w:rsid w:val="7C7E8BEB"/>
    <w:rsid w:val="7CBD8FD4"/>
    <w:rsid w:val="7CE7EB1A"/>
    <w:rsid w:val="7CFF10E0"/>
    <w:rsid w:val="7CFFF7B8"/>
    <w:rsid w:val="7D264ADE"/>
    <w:rsid w:val="7DBC0899"/>
    <w:rsid w:val="7DDAC3B9"/>
    <w:rsid w:val="7DDF8F48"/>
    <w:rsid w:val="7DF97C90"/>
    <w:rsid w:val="7DFAE9C6"/>
    <w:rsid w:val="7E1D17E6"/>
    <w:rsid w:val="7E5BEE56"/>
    <w:rsid w:val="7E693726"/>
    <w:rsid w:val="7ED31160"/>
    <w:rsid w:val="7EEF655E"/>
    <w:rsid w:val="7EFB5BAA"/>
    <w:rsid w:val="7F240B82"/>
    <w:rsid w:val="7F2E774B"/>
    <w:rsid w:val="7F2E9493"/>
    <w:rsid w:val="7F5F338E"/>
    <w:rsid w:val="7F6954C4"/>
    <w:rsid w:val="7F7A4FA8"/>
    <w:rsid w:val="7F7B0AB6"/>
    <w:rsid w:val="7F7F73D8"/>
    <w:rsid w:val="7F9EBB3D"/>
    <w:rsid w:val="7F9FB15B"/>
    <w:rsid w:val="7FBFB7C9"/>
    <w:rsid w:val="7FBFC5BA"/>
    <w:rsid w:val="7FCE4B05"/>
    <w:rsid w:val="7FCF0C42"/>
    <w:rsid w:val="7FDB42F0"/>
    <w:rsid w:val="7FDF0238"/>
    <w:rsid w:val="7FDF06EF"/>
    <w:rsid w:val="7FE9C54C"/>
    <w:rsid w:val="7FF71C2A"/>
    <w:rsid w:val="7FFA4C0B"/>
    <w:rsid w:val="7FFB4A57"/>
    <w:rsid w:val="7FFF27DB"/>
    <w:rsid w:val="7FFFA97B"/>
    <w:rsid w:val="7FFFF31E"/>
    <w:rsid w:val="8BFE7459"/>
    <w:rsid w:val="8DFFC8C6"/>
    <w:rsid w:val="8FEAD957"/>
    <w:rsid w:val="95FFD18E"/>
    <w:rsid w:val="96D79CED"/>
    <w:rsid w:val="977D7029"/>
    <w:rsid w:val="9AF7E627"/>
    <w:rsid w:val="9EBA4DCF"/>
    <w:rsid w:val="9EDF5916"/>
    <w:rsid w:val="9FBBCDEF"/>
    <w:rsid w:val="9FBF5FCD"/>
    <w:rsid w:val="A3F600A6"/>
    <w:rsid w:val="A4A7EF02"/>
    <w:rsid w:val="A5BF4145"/>
    <w:rsid w:val="AA71ED38"/>
    <w:rsid w:val="AE3BB91D"/>
    <w:rsid w:val="AEE8B03D"/>
    <w:rsid w:val="AEF71692"/>
    <w:rsid w:val="AF7D05FB"/>
    <w:rsid w:val="AFDD6A5F"/>
    <w:rsid w:val="AFFA39FC"/>
    <w:rsid w:val="B1FFB844"/>
    <w:rsid w:val="B34F463D"/>
    <w:rsid w:val="B47FD87C"/>
    <w:rsid w:val="B6DF139B"/>
    <w:rsid w:val="B7BEEE32"/>
    <w:rsid w:val="B87B956B"/>
    <w:rsid w:val="BABF68F9"/>
    <w:rsid w:val="BBD9402B"/>
    <w:rsid w:val="BC768737"/>
    <w:rsid w:val="BE5FF9B2"/>
    <w:rsid w:val="BEFD58E6"/>
    <w:rsid w:val="BF7C1399"/>
    <w:rsid w:val="BF7DA281"/>
    <w:rsid w:val="BFBFFE5E"/>
    <w:rsid w:val="BFDD50B4"/>
    <w:rsid w:val="BFEFD876"/>
    <w:rsid w:val="C3F75981"/>
    <w:rsid w:val="C57FB041"/>
    <w:rsid w:val="C7FFCEA6"/>
    <w:rsid w:val="C97F2BA3"/>
    <w:rsid w:val="CB7FB9DB"/>
    <w:rsid w:val="CCF733AA"/>
    <w:rsid w:val="CDFF6978"/>
    <w:rsid w:val="CE7142C4"/>
    <w:rsid w:val="D0EF15C9"/>
    <w:rsid w:val="D1276A04"/>
    <w:rsid w:val="D37549DB"/>
    <w:rsid w:val="D496F258"/>
    <w:rsid w:val="D59A1503"/>
    <w:rsid w:val="D697B5DD"/>
    <w:rsid w:val="D6BEB0EE"/>
    <w:rsid w:val="D73797F5"/>
    <w:rsid w:val="D73B63C5"/>
    <w:rsid w:val="D7BDADA3"/>
    <w:rsid w:val="D7F646D4"/>
    <w:rsid w:val="D7F9F43E"/>
    <w:rsid w:val="D9E42011"/>
    <w:rsid w:val="DBE7DE63"/>
    <w:rsid w:val="DBF7AFD6"/>
    <w:rsid w:val="DBFF2E40"/>
    <w:rsid w:val="DD4F25FB"/>
    <w:rsid w:val="DDEDEF20"/>
    <w:rsid w:val="DDFEB9EB"/>
    <w:rsid w:val="DE3E2006"/>
    <w:rsid w:val="DEDD8BF5"/>
    <w:rsid w:val="DEF6B7A0"/>
    <w:rsid w:val="DEFBCD13"/>
    <w:rsid w:val="DEFD6C70"/>
    <w:rsid w:val="DF7C4C4E"/>
    <w:rsid w:val="DF96EA41"/>
    <w:rsid w:val="DFAC7CFF"/>
    <w:rsid w:val="DFD78EDB"/>
    <w:rsid w:val="DFDF609B"/>
    <w:rsid w:val="DFE55A61"/>
    <w:rsid w:val="DFF79CDC"/>
    <w:rsid w:val="DFFA5014"/>
    <w:rsid w:val="DFFD2816"/>
    <w:rsid w:val="DFFF0DDE"/>
    <w:rsid w:val="DFFF2C42"/>
    <w:rsid w:val="DFFF6182"/>
    <w:rsid w:val="DFFF677C"/>
    <w:rsid w:val="E4CFD476"/>
    <w:rsid w:val="E6FE17D2"/>
    <w:rsid w:val="E77EA5C3"/>
    <w:rsid w:val="E7E31950"/>
    <w:rsid w:val="E8BFB7C0"/>
    <w:rsid w:val="EADA6E1A"/>
    <w:rsid w:val="EB7FD19D"/>
    <w:rsid w:val="EB9BE238"/>
    <w:rsid w:val="EBB28BC1"/>
    <w:rsid w:val="EBCD6B0E"/>
    <w:rsid w:val="EC879AAF"/>
    <w:rsid w:val="ECE783C3"/>
    <w:rsid w:val="ED73FE04"/>
    <w:rsid w:val="EDA9344E"/>
    <w:rsid w:val="EDF97DA8"/>
    <w:rsid w:val="EEFA9653"/>
    <w:rsid w:val="EF7DAA91"/>
    <w:rsid w:val="EFC601E6"/>
    <w:rsid w:val="EFDCEC70"/>
    <w:rsid w:val="EFDE6005"/>
    <w:rsid w:val="EFDF27BE"/>
    <w:rsid w:val="EFF0A470"/>
    <w:rsid w:val="EFF2A037"/>
    <w:rsid w:val="EFF78989"/>
    <w:rsid w:val="EFFFB938"/>
    <w:rsid w:val="EFFFE0B5"/>
    <w:rsid w:val="F1EF6624"/>
    <w:rsid w:val="F1F7DC68"/>
    <w:rsid w:val="F3BFA0E7"/>
    <w:rsid w:val="F3EF05BD"/>
    <w:rsid w:val="F3FF7893"/>
    <w:rsid w:val="F49B3E45"/>
    <w:rsid w:val="F4B9F618"/>
    <w:rsid w:val="F53F250D"/>
    <w:rsid w:val="F5E7B27B"/>
    <w:rsid w:val="F6FB948F"/>
    <w:rsid w:val="F78DE73D"/>
    <w:rsid w:val="F79DBCA5"/>
    <w:rsid w:val="F7CF113E"/>
    <w:rsid w:val="F7E757D4"/>
    <w:rsid w:val="F7F2E521"/>
    <w:rsid w:val="F7FCE082"/>
    <w:rsid w:val="F7FE050B"/>
    <w:rsid w:val="F7FFBAFB"/>
    <w:rsid w:val="F7FFC6EE"/>
    <w:rsid w:val="F8BE7838"/>
    <w:rsid w:val="F8F9B850"/>
    <w:rsid w:val="F8FDB66C"/>
    <w:rsid w:val="F9BB90A0"/>
    <w:rsid w:val="F9C93BBF"/>
    <w:rsid w:val="FA4FBB6D"/>
    <w:rsid w:val="FAFBDE3A"/>
    <w:rsid w:val="FB24F9EE"/>
    <w:rsid w:val="FB43469E"/>
    <w:rsid w:val="FB6E7765"/>
    <w:rsid w:val="FBB22CF5"/>
    <w:rsid w:val="FBBF2E26"/>
    <w:rsid w:val="FBBF536D"/>
    <w:rsid w:val="FBCF8B7B"/>
    <w:rsid w:val="FBEF9AFC"/>
    <w:rsid w:val="FBF555DE"/>
    <w:rsid w:val="FBF7DEFF"/>
    <w:rsid w:val="FBFD51B0"/>
    <w:rsid w:val="FBFF6A80"/>
    <w:rsid w:val="FC5FEECA"/>
    <w:rsid w:val="FC775D9E"/>
    <w:rsid w:val="FC7DBFA2"/>
    <w:rsid w:val="FCBD2629"/>
    <w:rsid w:val="FCEB8C15"/>
    <w:rsid w:val="FD3F680E"/>
    <w:rsid w:val="FD770A58"/>
    <w:rsid w:val="FDA940DB"/>
    <w:rsid w:val="FDB74572"/>
    <w:rsid w:val="FDDC2CD5"/>
    <w:rsid w:val="FDDD6B9A"/>
    <w:rsid w:val="FDEE1BB0"/>
    <w:rsid w:val="FDEF9430"/>
    <w:rsid w:val="FDFC0165"/>
    <w:rsid w:val="FE1E5BDB"/>
    <w:rsid w:val="FE365846"/>
    <w:rsid w:val="FE3AFE39"/>
    <w:rsid w:val="FE6F5A36"/>
    <w:rsid w:val="FEAF0060"/>
    <w:rsid w:val="FEAFE375"/>
    <w:rsid w:val="FEBF8F47"/>
    <w:rsid w:val="FEEBBA4A"/>
    <w:rsid w:val="FEF3C9C1"/>
    <w:rsid w:val="FEFBFD67"/>
    <w:rsid w:val="FEFEF31A"/>
    <w:rsid w:val="FEFFE615"/>
    <w:rsid w:val="FF2FC3B7"/>
    <w:rsid w:val="FF404100"/>
    <w:rsid w:val="FF6B3DD6"/>
    <w:rsid w:val="FF6E1BA4"/>
    <w:rsid w:val="FF6F879F"/>
    <w:rsid w:val="FF6FEB98"/>
    <w:rsid w:val="FF77A9A0"/>
    <w:rsid w:val="FF7B733C"/>
    <w:rsid w:val="FF7F1996"/>
    <w:rsid w:val="FF7F36EC"/>
    <w:rsid w:val="FF9DFB24"/>
    <w:rsid w:val="FFA755F6"/>
    <w:rsid w:val="FFB354E8"/>
    <w:rsid w:val="FFB6FBA2"/>
    <w:rsid w:val="FFBC0CAC"/>
    <w:rsid w:val="FFBCC2C4"/>
    <w:rsid w:val="FFBF11DB"/>
    <w:rsid w:val="FFBFC983"/>
    <w:rsid w:val="FFBFF037"/>
    <w:rsid w:val="FFCBDCEA"/>
    <w:rsid w:val="FFD8EB13"/>
    <w:rsid w:val="FFDDBC6B"/>
    <w:rsid w:val="FFE73AD8"/>
    <w:rsid w:val="FFEF4607"/>
    <w:rsid w:val="FFEF8375"/>
    <w:rsid w:val="FFEFE9F0"/>
    <w:rsid w:val="FFF17C66"/>
    <w:rsid w:val="FFF3B263"/>
    <w:rsid w:val="FFF4A734"/>
    <w:rsid w:val="FFF7255F"/>
    <w:rsid w:val="FFFA4085"/>
    <w:rsid w:val="FFFF2B94"/>
    <w:rsid w:val="FFFF827F"/>
    <w:rsid w:val="FFFFF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Lines="50" w:afterLines="50"/>
      <w:ind w:firstLine="0" w:firstLineChars="0"/>
      <w:outlineLvl w:val="0"/>
    </w:pPr>
    <w:rPr>
      <w:rFonts w:ascii="Times New Roman" w:hAnsi="Times New Roman" w:eastAsia="黑体"/>
      <w:b/>
      <w:bCs/>
      <w:kern w:val="44"/>
      <w:sz w:val="36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Cambria" w:hAnsi="Cambria"/>
      <w:b/>
      <w:bCs/>
      <w:kern w:val="2"/>
      <w:sz w:val="28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qFormat/>
    <w:uiPriority w:val="0"/>
    <w:pPr>
      <w:ind w:left="3360"/>
      <w:jc w:val="left"/>
    </w:pPr>
    <w:rPr>
      <w:rFonts w:ascii="Calibri" w:hAnsi="Calibri"/>
      <w:szCs w:val="22"/>
    </w:rPr>
  </w:style>
  <w:style w:type="paragraph" w:styleId="5">
    <w:name w:val="Body Text"/>
    <w:basedOn w:val="1"/>
    <w:unhideWhenUsed/>
    <w:qFormat/>
    <w:uiPriority w:val="99"/>
    <w:pPr>
      <w:spacing w:after="1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"/>
    <w:basedOn w:val="5"/>
    <w:unhideWhenUsed/>
    <w:qFormat/>
    <w:uiPriority w:val="99"/>
    <w:pPr>
      <w:spacing w:before="50" w:beforeLines="50" w:afterLines="50" w:line="360" w:lineRule="auto"/>
      <w:ind w:firstLine="420" w:firstLineChars="100"/>
    </w:pPr>
    <w:rPr>
      <w:rFonts w:ascii="Calibri" w:hAnsi="Calibri" w:cs="宋体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Emphasis"/>
    <w:basedOn w:val="11"/>
    <w:qFormat/>
    <w:uiPriority w:val="0"/>
    <w:rPr>
      <w:i/>
    </w:rPr>
  </w:style>
  <w:style w:type="paragraph" w:customStyle="1" w:styleId="15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Cs w:val="22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4065</Words>
  <Characters>4412</Characters>
  <Lines>5</Lines>
  <Paragraphs>1</Paragraphs>
  <TotalTime>2</TotalTime>
  <ScaleCrop>false</ScaleCrop>
  <LinksUpToDate>false</LinksUpToDate>
  <CharactersWithSpaces>4633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2021-10-05T16:11:00Z</dcterms:created>
  <dc:creator>hp</dc:creator>
  <cp:lastModifiedBy>费枝梅</cp:lastModifiedBy>
  <dcterms:modified xsi:type="dcterms:W3CDTF">2023-08-24T08:57:14Z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  <property fmtid="{D5CDD505-2E9C-101B-9397-08002B2CF9AE}" pid="3" name="ICV">
    <vt:lpwstr>9368060B709E42CFA0F673FBDAF8B86C_13</vt:lpwstr>
  </property>
</Properties>
</file>